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0DDDF" w14:textId="034F95BD" w:rsidR="00AF53CA" w:rsidRPr="00E93D6E" w:rsidRDefault="0070392F" w:rsidP="0018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70C0"/>
          <w:sz w:val="28"/>
          <w:szCs w:val="28"/>
          <w:lang w:eastAsia="de-DE"/>
        </w:rPr>
      </w:pPr>
      <w:r>
        <w:rPr>
          <w:rFonts w:eastAsia="Times New Roman" w:cstheme="minorHAnsi"/>
          <w:b/>
          <w:color w:val="0070C0"/>
          <w:sz w:val="28"/>
          <w:szCs w:val="28"/>
          <w:lang w:eastAsia="de-DE"/>
        </w:rPr>
        <w:t xml:space="preserve">Pfingsten: Pfingstgebet im Schnellbau-System </w:t>
      </w:r>
    </w:p>
    <w:p w14:paraId="66FD0198" w14:textId="51745D05" w:rsidR="0070392F" w:rsidRPr="000853FA" w:rsidRDefault="0070392F" w:rsidP="00187993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70392F">
        <w:rPr>
          <w:rFonts w:eastAsia="Times New Roman" w:cstheme="minorHAnsi"/>
          <w:bCs/>
          <w:lang w:eastAsia="de-DE"/>
        </w:rPr>
        <w:t>Wie kommt der Heilige Geist zu den Menschen?</w:t>
      </w:r>
      <w:r>
        <w:rPr>
          <w:rFonts w:eastAsia="Times New Roman" w:cstheme="minorHAnsi"/>
          <w:bCs/>
          <w:lang w:eastAsia="de-DE"/>
        </w:rPr>
        <w:t xml:space="preserve"> Bei Lukas in der Apostelgeschichte mit Sturm und Feuer – und als Reaktion: eine überwältigende Begeisterung! Das ist </w:t>
      </w:r>
      <w:r w:rsidRPr="0070392F">
        <w:rPr>
          <w:rFonts w:eastAsia="Times New Roman" w:cstheme="minorHAnsi"/>
          <w:b/>
          <w:bCs/>
          <w:lang w:eastAsia="de-DE"/>
        </w:rPr>
        <w:t>ein</w:t>
      </w:r>
      <w:r>
        <w:rPr>
          <w:rFonts w:eastAsia="Times New Roman" w:cstheme="minorHAnsi"/>
          <w:bCs/>
          <w:lang w:eastAsia="de-DE"/>
        </w:rPr>
        <w:t xml:space="preserve"> Weg, wie der Heilige Geist wirken kann. Wenn Paulus über den Heiligen Geist schreibt, dann nennt er die Begabungen, die er in der Gemeinde vorfindet. Er ist sich sicher: Diese </w:t>
      </w:r>
      <w:proofErr w:type="spellStart"/>
      <w:r>
        <w:rPr>
          <w:rFonts w:eastAsia="Times New Roman" w:cstheme="minorHAnsi"/>
          <w:bCs/>
          <w:lang w:eastAsia="de-DE"/>
        </w:rPr>
        <w:t>Be“</w:t>
      </w:r>
      <w:r w:rsidRPr="0070392F">
        <w:rPr>
          <w:rFonts w:eastAsia="Times New Roman" w:cstheme="minorHAnsi"/>
          <w:b/>
          <w:bCs/>
          <w:lang w:eastAsia="de-DE"/>
        </w:rPr>
        <w:t>gab</w:t>
      </w:r>
      <w:r>
        <w:rPr>
          <w:rFonts w:eastAsia="Times New Roman" w:cstheme="minorHAnsi"/>
          <w:bCs/>
          <w:lang w:eastAsia="de-DE"/>
        </w:rPr>
        <w:t>“ung</w:t>
      </w:r>
      <w:proofErr w:type="spellEnd"/>
      <w:r>
        <w:rPr>
          <w:rFonts w:eastAsia="Times New Roman" w:cstheme="minorHAnsi"/>
          <w:bCs/>
          <w:lang w:eastAsia="de-DE"/>
        </w:rPr>
        <w:t xml:space="preserve"> ist eine Gabe des Heiligen Geistes. </w:t>
      </w:r>
    </w:p>
    <w:p w14:paraId="1C2C8443" w14:textId="39184C4B" w:rsidR="00AF53CA" w:rsidRPr="000167E5" w:rsidRDefault="00AF53CA" w:rsidP="0018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10"/>
          <w:lang w:eastAsia="de-DE"/>
        </w:rPr>
      </w:pPr>
    </w:p>
    <w:p w14:paraId="509DDBA6" w14:textId="7433AE5D" w:rsidR="00952CB2" w:rsidRDefault="00187993" w:rsidP="00187993">
      <w:pPr>
        <w:spacing w:after="0" w:line="240" w:lineRule="auto"/>
        <w:rPr>
          <w:rFonts w:eastAsia="Times New Roman" w:cs="Times New Roman"/>
          <w:b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5AF0E909" wp14:editId="25B9581D">
            <wp:simplePos x="0" y="0"/>
            <wp:positionH relativeFrom="column">
              <wp:posOffset>4080510</wp:posOffset>
            </wp:positionH>
            <wp:positionV relativeFrom="paragraph">
              <wp:posOffset>6985</wp:posOffset>
            </wp:positionV>
            <wp:extent cx="1694815" cy="1568450"/>
            <wp:effectExtent l="0" t="0" r="635" b="0"/>
            <wp:wrapNone/>
            <wp:docPr id="30" name="Grafik 30" descr="Flamme, Streichhölzer, Krise, Fläschen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mme, Streichhölzer, Krise, Fläschenbra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5" t="21495" r="11487"/>
                    <a:stretch/>
                  </pic:blipFill>
                  <pic:spPr bwMode="auto">
                    <a:xfrm>
                      <a:off x="0" y="0"/>
                      <a:ext cx="1694815" cy="156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92F" w:rsidRPr="0070392F">
        <w:rPr>
          <w:rFonts w:eastAsia="Times New Roman" w:cs="Times New Roman"/>
          <w:b/>
          <w:szCs w:val="24"/>
          <w:lang w:eastAsia="de-DE"/>
        </w:rPr>
        <w:t xml:space="preserve">Nun gibt es verschiedene geistliche Gaben, </w:t>
      </w:r>
    </w:p>
    <w:p w14:paraId="3522C5D6" w14:textId="2BC8E93C" w:rsidR="0070392F" w:rsidRPr="0070392F" w:rsidRDefault="0070392F" w:rsidP="00187993">
      <w:pPr>
        <w:spacing w:after="0" w:line="240" w:lineRule="auto"/>
        <w:rPr>
          <w:rFonts w:eastAsia="Times New Roman" w:cs="Times New Roman"/>
          <w:b/>
          <w:szCs w:val="24"/>
          <w:lang w:eastAsia="de-DE"/>
        </w:rPr>
      </w:pPr>
      <w:r w:rsidRPr="0070392F">
        <w:rPr>
          <w:rFonts w:eastAsia="Times New Roman" w:cs="Times New Roman"/>
          <w:b/>
          <w:szCs w:val="24"/>
          <w:lang w:eastAsia="de-DE"/>
        </w:rPr>
        <w:t xml:space="preserve">aber es ist ein und derselbe Heilige Geist, der sie zuteilt. </w:t>
      </w:r>
    </w:p>
    <w:p w14:paraId="120C6A4D" w14:textId="5D74BD6D" w:rsidR="0070392F" w:rsidRPr="0070392F" w:rsidRDefault="0070392F" w:rsidP="00187993">
      <w:pPr>
        <w:spacing w:after="0" w:line="240" w:lineRule="auto"/>
        <w:rPr>
          <w:rFonts w:eastAsia="Times New Roman" w:cs="Times New Roman"/>
          <w:b/>
          <w:szCs w:val="24"/>
          <w:lang w:eastAsia="de-DE"/>
        </w:rPr>
      </w:pPr>
      <w:r w:rsidRPr="0070392F">
        <w:rPr>
          <w:rFonts w:eastAsia="Times New Roman" w:cs="Times New Roman"/>
          <w:b/>
          <w:szCs w:val="24"/>
          <w:lang w:eastAsia="de-DE"/>
        </w:rPr>
        <w:t xml:space="preserve">Dem einen gibt der Geist also die Fähigkeit, </w:t>
      </w:r>
      <w:r w:rsidRPr="005A7DF9">
        <w:rPr>
          <w:rFonts w:eastAsia="Times New Roman" w:cs="Times New Roman"/>
          <w:b/>
          <w:color w:val="0070C0"/>
          <w:szCs w:val="24"/>
          <w:lang w:eastAsia="de-DE"/>
        </w:rPr>
        <w:t xml:space="preserve">guten Rat zu erteilen, </w:t>
      </w:r>
    </w:p>
    <w:p w14:paraId="0156D15C" w14:textId="724EA006" w:rsidR="0070392F" w:rsidRPr="0070392F" w:rsidRDefault="0070392F" w:rsidP="00187993">
      <w:pPr>
        <w:spacing w:after="0" w:line="240" w:lineRule="auto"/>
        <w:rPr>
          <w:rFonts w:eastAsia="Times New Roman" w:cs="Times New Roman"/>
          <w:b/>
          <w:szCs w:val="24"/>
          <w:lang w:eastAsia="de-DE"/>
        </w:rPr>
      </w:pPr>
      <w:r w:rsidRPr="0070392F">
        <w:rPr>
          <w:rFonts w:eastAsia="Times New Roman" w:cs="Times New Roman"/>
          <w:b/>
          <w:szCs w:val="24"/>
          <w:lang w:eastAsia="de-DE"/>
        </w:rPr>
        <w:t xml:space="preserve">einem anderen verleiht er die Gabe </w:t>
      </w:r>
      <w:r w:rsidRPr="005A7DF9">
        <w:rPr>
          <w:rFonts w:eastAsia="Times New Roman" w:cs="Times New Roman"/>
          <w:b/>
          <w:color w:val="0070C0"/>
          <w:szCs w:val="24"/>
          <w:lang w:eastAsia="de-DE"/>
        </w:rPr>
        <w:t xml:space="preserve">besonderer Erkenntnis. </w:t>
      </w:r>
    </w:p>
    <w:p w14:paraId="7AAA7189" w14:textId="6D38A9A1" w:rsidR="0070392F" w:rsidRPr="0070392F" w:rsidRDefault="0070392F" w:rsidP="00187993">
      <w:pPr>
        <w:spacing w:after="0" w:line="240" w:lineRule="auto"/>
        <w:rPr>
          <w:rFonts w:eastAsia="Times New Roman" w:cs="Times New Roman"/>
          <w:b/>
          <w:szCs w:val="24"/>
          <w:lang w:eastAsia="de-DE"/>
        </w:rPr>
      </w:pPr>
      <w:r w:rsidRPr="0070392F">
        <w:rPr>
          <w:rFonts w:eastAsia="Times New Roman" w:cs="Times New Roman"/>
          <w:b/>
          <w:szCs w:val="24"/>
          <w:lang w:eastAsia="de-DE"/>
        </w:rPr>
        <w:t xml:space="preserve">Dem einen schenkt er einen </w:t>
      </w:r>
      <w:r w:rsidRPr="005A7DF9">
        <w:rPr>
          <w:rFonts w:eastAsia="Times New Roman" w:cs="Times New Roman"/>
          <w:b/>
          <w:color w:val="0070C0"/>
          <w:szCs w:val="24"/>
          <w:lang w:eastAsia="de-DE"/>
        </w:rPr>
        <w:t xml:space="preserve">besonders großen Glauben, </w:t>
      </w:r>
    </w:p>
    <w:p w14:paraId="77D2A109" w14:textId="7B2B9654" w:rsidR="0070392F" w:rsidRPr="0070392F" w:rsidRDefault="0070392F" w:rsidP="00187993">
      <w:pPr>
        <w:spacing w:after="0" w:line="240" w:lineRule="auto"/>
        <w:rPr>
          <w:rFonts w:eastAsia="Times New Roman" w:cs="Times New Roman"/>
          <w:b/>
          <w:color w:val="FFC000"/>
          <w:szCs w:val="24"/>
          <w:lang w:eastAsia="de-DE"/>
        </w:rPr>
      </w:pPr>
      <w:r w:rsidRPr="0070392F">
        <w:rPr>
          <w:rFonts w:eastAsia="Times New Roman" w:cs="Times New Roman"/>
          <w:b/>
          <w:szCs w:val="24"/>
          <w:lang w:eastAsia="de-DE"/>
        </w:rPr>
        <w:t xml:space="preserve">dem anderen die Gabe, </w:t>
      </w:r>
      <w:r w:rsidRPr="005A7DF9">
        <w:rPr>
          <w:rFonts w:eastAsia="Times New Roman" w:cs="Times New Roman"/>
          <w:b/>
          <w:color w:val="0070C0"/>
          <w:szCs w:val="24"/>
          <w:lang w:eastAsia="de-DE"/>
        </w:rPr>
        <w:t xml:space="preserve">Kranke zu heilen </w:t>
      </w:r>
    </w:p>
    <w:p w14:paraId="6678BCD8" w14:textId="367AA910" w:rsidR="0070392F" w:rsidRPr="0070392F" w:rsidRDefault="0070392F" w:rsidP="00187993">
      <w:pPr>
        <w:spacing w:after="0" w:line="240" w:lineRule="auto"/>
        <w:rPr>
          <w:rFonts w:eastAsia="Times New Roman" w:cs="Times New Roman"/>
          <w:b/>
          <w:szCs w:val="24"/>
          <w:lang w:eastAsia="de-DE"/>
        </w:rPr>
      </w:pPr>
      <w:r w:rsidRPr="0070392F">
        <w:rPr>
          <w:rFonts w:eastAsia="Times New Roman" w:cs="Times New Roman"/>
          <w:b/>
          <w:szCs w:val="24"/>
          <w:lang w:eastAsia="de-DE"/>
        </w:rPr>
        <w:t xml:space="preserve">Dem einen Menschen verleiht er Kräfte, dass er </w:t>
      </w:r>
      <w:r w:rsidRPr="005A7DF9">
        <w:rPr>
          <w:rFonts w:eastAsia="Times New Roman" w:cs="Times New Roman"/>
          <w:b/>
          <w:color w:val="0070C0"/>
          <w:szCs w:val="24"/>
          <w:lang w:eastAsia="de-DE"/>
        </w:rPr>
        <w:t xml:space="preserve">Wunder tun </w:t>
      </w:r>
      <w:r w:rsidRPr="0070392F">
        <w:rPr>
          <w:rFonts w:eastAsia="Times New Roman" w:cs="Times New Roman"/>
          <w:b/>
          <w:szCs w:val="24"/>
          <w:lang w:eastAsia="de-DE"/>
        </w:rPr>
        <w:t xml:space="preserve">kann, </w:t>
      </w:r>
    </w:p>
    <w:p w14:paraId="40F19DEF" w14:textId="63CDA14A" w:rsidR="0070392F" w:rsidRPr="005A7DF9" w:rsidRDefault="005A7DF9" w:rsidP="00187993">
      <w:pPr>
        <w:spacing w:after="0" w:line="240" w:lineRule="auto"/>
        <w:rPr>
          <w:rFonts w:eastAsia="Times New Roman" w:cs="Times New Roman"/>
          <w:b/>
          <w:color w:val="0070C0"/>
          <w:szCs w:val="24"/>
          <w:lang w:eastAsia="de-DE"/>
        </w:rPr>
      </w:pPr>
      <w:r>
        <w:rPr>
          <w:rFonts w:eastAsia="Times New Roman" w:cs="Times New Roman"/>
          <w:b/>
          <w:szCs w:val="24"/>
          <w:lang w:eastAsia="de-DE"/>
        </w:rPr>
        <w:t xml:space="preserve">einem anderen die Fähigkeit zum </w:t>
      </w:r>
      <w:r w:rsidRPr="005A7DF9">
        <w:rPr>
          <w:rFonts w:eastAsia="Times New Roman" w:cs="Times New Roman"/>
          <w:b/>
          <w:color w:val="0070C0"/>
          <w:szCs w:val="24"/>
          <w:lang w:eastAsia="de-DE"/>
        </w:rPr>
        <w:t>prophetischen Reden.</w:t>
      </w:r>
      <w:r w:rsidR="0070392F" w:rsidRPr="005A7DF9">
        <w:rPr>
          <w:rFonts w:eastAsia="Times New Roman" w:cs="Times New Roman"/>
          <w:b/>
          <w:color w:val="0070C0"/>
          <w:szCs w:val="24"/>
          <w:lang w:eastAsia="de-DE"/>
        </w:rPr>
        <w:t xml:space="preserve"> </w:t>
      </w:r>
    </w:p>
    <w:p w14:paraId="1044B025" w14:textId="6FD5C599" w:rsidR="0070392F" w:rsidRPr="0070392F" w:rsidRDefault="0070392F" w:rsidP="00187993">
      <w:pPr>
        <w:spacing w:after="0" w:line="240" w:lineRule="auto"/>
        <w:rPr>
          <w:rFonts w:eastAsia="Times New Roman" w:cs="Times New Roman"/>
          <w:b/>
          <w:szCs w:val="24"/>
          <w:lang w:eastAsia="de-DE"/>
        </w:rPr>
      </w:pPr>
      <w:r w:rsidRPr="0070392F">
        <w:rPr>
          <w:rFonts w:eastAsia="Times New Roman" w:cs="Times New Roman"/>
          <w:b/>
          <w:szCs w:val="24"/>
          <w:lang w:eastAsia="de-DE"/>
        </w:rPr>
        <w:t>Wieder ein anderer wird durch den Geist befähigt zu</w:t>
      </w:r>
      <w:r w:rsidRPr="0070392F">
        <w:rPr>
          <w:rFonts w:eastAsia="Times New Roman" w:cs="Times New Roman"/>
          <w:b/>
          <w:color w:val="7030A0"/>
          <w:szCs w:val="24"/>
          <w:lang w:eastAsia="de-DE"/>
        </w:rPr>
        <w:t xml:space="preserve"> </w:t>
      </w:r>
      <w:r w:rsidRPr="005A7DF9">
        <w:rPr>
          <w:rFonts w:eastAsia="Times New Roman" w:cs="Times New Roman"/>
          <w:b/>
          <w:color w:val="0070C0"/>
          <w:szCs w:val="24"/>
          <w:lang w:eastAsia="de-DE"/>
        </w:rPr>
        <w:t xml:space="preserve">unterscheiden, </w:t>
      </w:r>
    </w:p>
    <w:p w14:paraId="36263882" w14:textId="65BC5D56" w:rsidR="0070392F" w:rsidRPr="0070392F" w:rsidRDefault="0070392F" w:rsidP="00187993">
      <w:pPr>
        <w:spacing w:after="0" w:line="240" w:lineRule="auto"/>
        <w:rPr>
          <w:rFonts w:eastAsia="Times New Roman" w:cs="Times New Roman"/>
          <w:b/>
          <w:szCs w:val="24"/>
          <w:lang w:eastAsia="de-DE"/>
        </w:rPr>
      </w:pPr>
      <w:r w:rsidRPr="0070392F">
        <w:rPr>
          <w:rFonts w:eastAsia="Times New Roman" w:cs="Times New Roman"/>
          <w:b/>
          <w:szCs w:val="24"/>
          <w:lang w:eastAsia="de-DE"/>
        </w:rPr>
        <w:t xml:space="preserve">ob wirklich der Geist Gottes oder aber ein anderer Geist spricht. </w:t>
      </w:r>
    </w:p>
    <w:p w14:paraId="7352AE7D" w14:textId="38517523" w:rsidR="0070392F" w:rsidRPr="0070392F" w:rsidRDefault="0070392F" w:rsidP="00187993">
      <w:pPr>
        <w:spacing w:after="0" w:line="240" w:lineRule="auto"/>
        <w:ind w:right="-426"/>
        <w:rPr>
          <w:rFonts w:eastAsia="Times New Roman" w:cs="Times New Roman"/>
          <w:b/>
          <w:szCs w:val="24"/>
          <w:lang w:eastAsia="de-DE"/>
        </w:rPr>
      </w:pPr>
      <w:r w:rsidRPr="0070392F">
        <w:rPr>
          <w:rFonts w:eastAsia="Times New Roman" w:cs="Times New Roman"/>
          <w:b/>
          <w:szCs w:val="24"/>
          <w:lang w:eastAsia="de-DE"/>
        </w:rPr>
        <w:t xml:space="preserve">Und dem einen gibt der Geist die Gabe, in </w:t>
      </w:r>
      <w:r w:rsidRPr="0070392F">
        <w:rPr>
          <w:rFonts w:eastAsia="Times New Roman" w:cs="Times New Roman"/>
          <w:b/>
          <w:color w:val="0070C0"/>
          <w:szCs w:val="24"/>
          <w:lang w:eastAsia="de-DE"/>
        </w:rPr>
        <w:t>anderen Sprachen zu sprechen</w:t>
      </w:r>
      <w:r w:rsidRPr="0070392F">
        <w:rPr>
          <w:rFonts w:eastAsia="Times New Roman" w:cs="Times New Roman"/>
          <w:b/>
          <w:szCs w:val="24"/>
          <w:lang w:eastAsia="de-DE"/>
        </w:rPr>
        <w:t xml:space="preserve">, </w:t>
      </w:r>
    </w:p>
    <w:p w14:paraId="45FCD464" w14:textId="61067AB2" w:rsidR="0070392F" w:rsidRPr="0070392F" w:rsidRDefault="0070392F" w:rsidP="00187993">
      <w:pPr>
        <w:spacing w:after="0" w:line="240" w:lineRule="auto"/>
        <w:ind w:right="-426"/>
        <w:rPr>
          <w:rFonts w:eastAsia="Times New Roman" w:cs="Times New Roman"/>
          <w:b/>
          <w:szCs w:val="24"/>
          <w:lang w:eastAsia="de-DE"/>
        </w:rPr>
      </w:pPr>
      <w:r w:rsidRPr="0070392F">
        <w:rPr>
          <w:rFonts w:eastAsia="Times New Roman" w:cs="Times New Roman"/>
          <w:b/>
          <w:szCs w:val="24"/>
          <w:lang w:eastAsia="de-DE"/>
        </w:rPr>
        <w:t xml:space="preserve">während er einen anderen befähigt, </w:t>
      </w:r>
      <w:r w:rsidRPr="005A7DF9">
        <w:rPr>
          <w:rFonts w:eastAsia="Times New Roman" w:cs="Times New Roman"/>
          <w:b/>
          <w:color w:val="0070C0"/>
          <w:szCs w:val="24"/>
          <w:lang w:eastAsia="de-DE"/>
        </w:rPr>
        <w:t>das Gesagte</w:t>
      </w:r>
      <w:r w:rsidR="005A7DF9" w:rsidRPr="005A7DF9">
        <w:rPr>
          <w:rFonts w:eastAsia="Times New Roman" w:cs="Times New Roman"/>
          <w:b/>
          <w:color w:val="0070C0"/>
          <w:szCs w:val="24"/>
          <w:lang w:eastAsia="de-DE"/>
        </w:rPr>
        <w:t xml:space="preserve"> auszulegen</w:t>
      </w:r>
      <w:r w:rsidR="005A7DF9">
        <w:rPr>
          <w:rFonts w:eastAsia="Times New Roman" w:cs="Times New Roman"/>
          <w:b/>
          <w:szCs w:val="24"/>
          <w:lang w:eastAsia="de-DE"/>
        </w:rPr>
        <w:t>, so dass es jeder versteht</w:t>
      </w:r>
      <w:r w:rsidR="00952CB2">
        <w:rPr>
          <w:rFonts w:eastAsia="Times New Roman" w:cs="Times New Roman"/>
          <w:b/>
          <w:szCs w:val="24"/>
          <w:lang w:eastAsia="de-DE"/>
        </w:rPr>
        <w:t>.</w:t>
      </w:r>
    </w:p>
    <w:p w14:paraId="2095F769" w14:textId="5A411C1D" w:rsidR="000853FA" w:rsidRPr="00EC2C7B" w:rsidRDefault="005A7DF9" w:rsidP="00187993">
      <w:pPr>
        <w:spacing w:after="0" w:line="240" w:lineRule="auto"/>
        <w:jc w:val="right"/>
        <w:rPr>
          <w:rFonts w:eastAsia="Times New Roman" w:cstheme="minorHAnsi"/>
          <w:i/>
          <w:lang w:eastAsia="de-DE"/>
        </w:rPr>
      </w:pPr>
      <w:r w:rsidRPr="00EC2C7B">
        <w:rPr>
          <w:rFonts w:eastAsia="Times New Roman" w:cstheme="minorHAnsi"/>
          <w:i/>
          <w:lang w:eastAsia="de-DE"/>
        </w:rPr>
        <w:t xml:space="preserve"> </w:t>
      </w:r>
      <w:r w:rsidR="0070392F" w:rsidRPr="00EC2C7B">
        <w:rPr>
          <w:rFonts w:eastAsia="Times New Roman" w:cstheme="minorHAnsi"/>
          <w:i/>
          <w:lang w:eastAsia="de-DE"/>
        </w:rPr>
        <w:t>(Erster Brief</w:t>
      </w:r>
      <w:r w:rsidR="00080309" w:rsidRPr="00EC2C7B">
        <w:rPr>
          <w:rFonts w:eastAsia="Times New Roman" w:cstheme="minorHAnsi"/>
          <w:i/>
          <w:lang w:eastAsia="de-DE"/>
        </w:rPr>
        <w:t xml:space="preserve"> des Apostels Paulus</w:t>
      </w:r>
      <w:r w:rsidR="0070392F" w:rsidRPr="00EC2C7B">
        <w:rPr>
          <w:rFonts w:eastAsia="Times New Roman" w:cstheme="minorHAnsi"/>
          <w:i/>
          <w:lang w:eastAsia="de-DE"/>
        </w:rPr>
        <w:t xml:space="preserve"> an die Korinther)</w:t>
      </w:r>
    </w:p>
    <w:p w14:paraId="04D17B69" w14:textId="7DF60AA4" w:rsidR="00080309" w:rsidRPr="000167E5" w:rsidRDefault="00080309" w:rsidP="00187993">
      <w:pPr>
        <w:spacing w:after="0" w:line="240" w:lineRule="auto"/>
        <w:jc w:val="both"/>
        <w:rPr>
          <w:b/>
          <w:sz w:val="10"/>
        </w:rPr>
      </w:pPr>
    </w:p>
    <w:p w14:paraId="51E07EA9" w14:textId="366DF28E" w:rsidR="00EF042B" w:rsidRPr="00EF042B" w:rsidRDefault="00080309" w:rsidP="00187993">
      <w:pPr>
        <w:spacing w:after="0" w:line="240" w:lineRule="auto"/>
        <w:jc w:val="both"/>
        <w:rPr>
          <w:rStyle w:val="Fett"/>
          <w:b w:val="0"/>
          <w:color w:val="0070C0"/>
        </w:rPr>
      </w:pPr>
      <w:r w:rsidRPr="00080309">
        <w:t xml:space="preserve">Die Tradition der Kirche nennt sieben weitere Gaben des Heiligen Geistes: </w:t>
      </w:r>
      <w:r w:rsidRPr="005A7DF9">
        <w:rPr>
          <w:rStyle w:val="Fett"/>
          <w:color w:val="0070C0"/>
        </w:rPr>
        <w:t>Weisheit</w:t>
      </w:r>
      <w:r w:rsidR="00702555" w:rsidRPr="005A7DF9">
        <w:rPr>
          <w:color w:val="0070C0"/>
        </w:rPr>
        <w:t xml:space="preserve">, </w:t>
      </w:r>
      <w:r w:rsidRPr="005A7DF9">
        <w:rPr>
          <w:rStyle w:val="Fett"/>
          <w:color w:val="0070C0"/>
        </w:rPr>
        <w:t>Einsicht</w:t>
      </w:r>
      <w:r w:rsidRPr="005A7DF9">
        <w:rPr>
          <w:color w:val="0070C0"/>
        </w:rPr>
        <w:t xml:space="preserve">, </w:t>
      </w:r>
      <w:r w:rsidR="00945F59">
        <w:rPr>
          <w:rStyle w:val="Fett"/>
          <w:color w:val="0070C0"/>
        </w:rPr>
        <w:t>Rat</w:t>
      </w:r>
      <w:r w:rsidRPr="005A7DF9">
        <w:rPr>
          <w:color w:val="0070C0"/>
        </w:rPr>
        <w:t xml:space="preserve">,  </w:t>
      </w:r>
      <w:r w:rsidRPr="005A7DF9">
        <w:rPr>
          <w:rStyle w:val="Fett"/>
          <w:color w:val="0070C0"/>
        </w:rPr>
        <w:t>Erkenntnis</w:t>
      </w:r>
      <w:r w:rsidRPr="005A7DF9">
        <w:rPr>
          <w:color w:val="0070C0"/>
        </w:rPr>
        <w:t xml:space="preserve">,  </w:t>
      </w:r>
      <w:r w:rsidRPr="005A7DF9">
        <w:rPr>
          <w:rStyle w:val="Fett"/>
          <w:color w:val="0070C0"/>
        </w:rPr>
        <w:t>Stärke</w:t>
      </w:r>
      <w:r w:rsidRPr="005A7DF9">
        <w:rPr>
          <w:color w:val="0070C0"/>
        </w:rPr>
        <w:t xml:space="preserve">, </w:t>
      </w:r>
      <w:r w:rsidRPr="005A7DF9">
        <w:rPr>
          <w:rStyle w:val="Fett"/>
          <w:color w:val="0070C0"/>
        </w:rPr>
        <w:t>Frömmigkeit</w:t>
      </w:r>
      <w:r w:rsidR="005A7DF9" w:rsidRPr="005A7DF9">
        <w:rPr>
          <w:color w:val="0070C0"/>
        </w:rPr>
        <w:t xml:space="preserve">, </w:t>
      </w:r>
      <w:r w:rsidRPr="005A7DF9">
        <w:rPr>
          <w:rStyle w:val="Fett"/>
          <w:color w:val="0070C0"/>
        </w:rPr>
        <w:t>Gottesfurcht</w:t>
      </w:r>
      <w:r>
        <w:t>.</w:t>
      </w:r>
      <w:r w:rsidR="00EF042B">
        <w:t xml:space="preserve"> </w:t>
      </w:r>
      <w:bookmarkStart w:id="0" w:name="_GoBack"/>
      <w:bookmarkEnd w:id="0"/>
      <w:r w:rsidR="00EF042B">
        <w:t xml:space="preserve">Dem Wertefundament für die Segensorte des Bistums entsprechen die Gaben: </w:t>
      </w:r>
      <w:r w:rsidR="00EF042B" w:rsidRPr="00EF042B">
        <w:rPr>
          <w:rStyle w:val="Fett"/>
          <w:color w:val="0070C0"/>
        </w:rPr>
        <w:t>Hoffnung</w:t>
      </w:r>
      <w:r w:rsidR="00EF042B">
        <w:rPr>
          <w:rStyle w:val="Fett"/>
          <w:color w:val="0070C0"/>
        </w:rPr>
        <w:t>, Solidarität, Wertschätzung und Verantwortung.</w:t>
      </w:r>
    </w:p>
    <w:p w14:paraId="628C07D0" w14:textId="1C4FD507" w:rsidR="00080309" w:rsidRPr="000167E5" w:rsidRDefault="00080309" w:rsidP="00187993">
      <w:pPr>
        <w:spacing w:after="0" w:line="240" w:lineRule="auto"/>
        <w:jc w:val="both"/>
        <w:rPr>
          <w:b/>
          <w:sz w:val="10"/>
        </w:rPr>
      </w:pPr>
    </w:p>
    <w:p w14:paraId="1C6B254D" w14:textId="441D2391" w:rsidR="00E16B26" w:rsidRPr="000853FA" w:rsidRDefault="00AF53CA" w:rsidP="00187993">
      <w:pPr>
        <w:spacing w:after="0" w:line="240" w:lineRule="auto"/>
        <w:jc w:val="both"/>
        <w:rPr>
          <w:b/>
        </w:rPr>
      </w:pPr>
      <w:r w:rsidRPr="000853FA">
        <w:rPr>
          <w:b/>
        </w:rPr>
        <w:t>Was hat das mit mir/uns zu tun?</w:t>
      </w:r>
    </w:p>
    <w:p w14:paraId="561DE6DD" w14:textId="48EB07D9" w:rsidR="00EC2C7B" w:rsidRDefault="00080309" w:rsidP="00187993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Es sieht so aus, dass der Heilige Geist, den Menschen </w:t>
      </w:r>
      <w:r w:rsidR="005A7DF9">
        <w:rPr>
          <w:rFonts w:eastAsia="Times New Roman" w:cstheme="minorHAnsi"/>
          <w:lang w:eastAsia="de-DE"/>
        </w:rPr>
        <w:t xml:space="preserve">sehr unterschiedliche Gaben </w:t>
      </w:r>
      <w:r w:rsidR="00EC2C7B">
        <w:rPr>
          <w:rFonts w:eastAsia="Times New Roman" w:cstheme="minorHAnsi"/>
          <w:lang w:eastAsia="de-DE"/>
        </w:rPr>
        <w:t>zuteilt</w:t>
      </w:r>
      <w:r w:rsidR="005A7DF9">
        <w:rPr>
          <w:rFonts w:eastAsia="Times New Roman" w:cstheme="minorHAnsi"/>
          <w:lang w:eastAsia="de-DE"/>
        </w:rPr>
        <w:t xml:space="preserve">. Manchmal sind sie nicht laut, stürmisch und öffentlich, sondern sehr leise und ganz persönlich. Er gibt den Gemeinden oft genau das, was sie brauchen. </w:t>
      </w:r>
    </w:p>
    <w:p w14:paraId="420B20B6" w14:textId="49D50F0E" w:rsidR="005A7DF9" w:rsidRDefault="005A7DF9" w:rsidP="00187993">
      <w:pPr>
        <w:spacing w:after="0" w:line="240" w:lineRule="auto"/>
        <w:jc w:val="both"/>
        <w:rPr>
          <w:rFonts w:eastAsia="Times New Roman" w:cstheme="minorHAnsi"/>
          <w:b/>
          <w:color w:val="0070C0"/>
          <w:lang w:eastAsia="de-DE"/>
        </w:rPr>
      </w:pPr>
      <w:r>
        <w:rPr>
          <w:rFonts w:eastAsia="Times New Roman" w:cstheme="minorHAnsi"/>
          <w:lang w:eastAsia="de-DE"/>
        </w:rPr>
        <w:t>Welche Gaben brauchen wir denn in unserer Kita gerade</w:t>
      </w:r>
      <w:r w:rsidR="00EC2C7B">
        <w:rPr>
          <w:rFonts w:eastAsia="Times New Roman" w:cstheme="minorHAnsi"/>
          <w:lang w:eastAsia="de-DE"/>
        </w:rPr>
        <w:t xml:space="preserve"> jetzt</w:t>
      </w:r>
      <w:r>
        <w:rPr>
          <w:rFonts w:eastAsia="Times New Roman" w:cstheme="minorHAnsi"/>
          <w:lang w:eastAsia="de-DE"/>
        </w:rPr>
        <w:t xml:space="preserve">? Was wäre uns wichtig? Vielleicht </w:t>
      </w:r>
      <w:r w:rsidR="00B6143A">
        <w:rPr>
          <w:rFonts w:eastAsia="Times New Roman" w:cstheme="minorHAnsi"/>
          <w:lang w:eastAsia="de-DE"/>
        </w:rPr>
        <w:t>finden</w:t>
      </w:r>
      <w:r>
        <w:rPr>
          <w:rFonts w:eastAsia="Times New Roman" w:cstheme="minorHAnsi"/>
          <w:lang w:eastAsia="de-DE"/>
        </w:rPr>
        <w:t xml:space="preserve"> wir dazu ganz </w:t>
      </w:r>
      <w:r w:rsidR="00B6143A">
        <w:rPr>
          <w:rFonts w:eastAsia="Times New Roman" w:cstheme="minorHAnsi"/>
          <w:lang w:eastAsia="de-DE"/>
        </w:rPr>
        <w:t>andere</w:t>
      </w:r>
      <w:r>
        <w:rPr>
          <w:rFonts w:eastAsia="Times New Roman" w:cstheme="minorHAnsi"/>
          <w:lang w:eastAsia="de-DE"/>
        </w:rPr>
        <w:t xml:space="preserve"> Begriffe: </w:t>
      </w:r>
      <w:r w:rsidRPr="00EC2C7B">
        <w:rPr>
          <w:rFonts w:eastAsia="Times New Roman" w:cstheme="minorHAnsi"/>
          <w:b/>
          <w:color w:val="0070C0"/>
          <w:lang w:eastAsia="de-DE"/>
        </w:rPr>
        <w:t>Fri</w:t>
      </w:r>
      <w:r w:rsidR="00EC2C7B" w:rsidRPr="00EC2C7B">
        <w:rPr>
          <w:rFonts w:eastAsia="Times New Roman" w:cstheme="minorHAnsi"/>
          <w:b/>
          <w:color w:val="0070C0"/>
          <w:lang w:eastAsia="de-DE"/>
        </w:rPr>
        <w:t>e</w:t>
      </w:r>
      <w:r w:rsidRPr="00EC2C7B">
        <w:rPr>
          <w:rFonts w:eastAsia="Times New Roman" w:cstheme="minorHAnsi"/>
          <w:b/>
          <w:color w:val="0070C0"/>
          <w:lang w:eastAsia="de-DE"/>
        </w:rPr>
        <w:t xml:space="preserve">densliebe, </w:t>
      </w:r>
      <w:r w:rsidR="00EC2C7B" w:rsidRPr="00EC2C7B">
        <w:rPr>
          <w:rFonts w:eastAsia="Times New Roman" w:cstheme="minorHAnsi"/>
          <w:b/>
          <w:color w:val="0070C0"/>
          <w:lang w:eastAsia="de-DE"/>
        </w:rPr>
        <w:t xml:space="preserve">Geduld, Versöhnungs-Bereitschaft, </w:t>
      </w:r>
      <w:r w:rsidR="00952CB2">
        <w:rPr>
          <w:rFonts w:eastAsia="Times New Roman" w:cstheme="minorHAnsi"/>
          <w:b/>
          <w:color w:val="0070C0"/>
          <w:lang w:eastAsia="de-DE"/>
        </w:rPr>
        <w:t>einfühlsames Zuhören, Hilfsbereitschaft, Blick für die Not der Menschen,</w:t>
      </w:r>
      <w:r w:rsidR="00EC2C7B" w:rsidRPr="00EC2C7B">
        <w:rPr>
          <w:rFonts w:eastAsia="Times New Roman" w:cstheme="minorHAnsi"/>
          <w:b/>
          <w:color w:val="0070C0"/>
          <w:lang w:eastAsia="de-DE"/>
        </w:rPr>
        <w:t xml:space="preserve"> </w:t>
      </w:r>
      <w:r w:rsidR="00EC2C7B">
        <w:rPr>
          <w:rFonts w:eastAsia="Times New Roman" w:cstheme="minorHAnsi"/>
          <w:b/>
          <w:color w:val="0070C0"/>
          <w:lang w:eastAsia="de-DE"/>
        </w:rPr>
        <w:t xml:space="preserve">langer Atem, herzliches Lachen, </w:t>
      </w:r>
      <w:r w:rsidR="00952CB2">
        <w:rPr>
          <w:rFonts w:eastAsia="Times New Roman" w:cstheme="minorHAnsi"/>
          <w:b/>
          <w:color w:val="0070C0"/>
          <w:lang w:eastAsia="de-DE"/>
        </w:rPr>
        <w:t xml:space="preserve">einfache Sprache, Gerechtigkeits-Sinn, </w:t>
      </w:r>
      <w:r w:rsidR="00B6143A">
        <w:rPr>
          <w:rFonts w:eastAsia="Times New Roman" w:cstheme="minorHAnsi"/>
          <w:b/>
          <w:color w:val="0070C0"/>
          <w:lang w:eastAsia="de-DE"/>
        </w:rPr>
        <w:t xml:space="preserve">Höflichkeit, </w:t>
      </w:r>
      <w:r w:rsidR="00257E52">
        <w:rPr>
          <w:rFonts w:eastAsia="Times New Roman" w:cstheme="minorHAnsi"/>
          <w:b/>
          <w:color w:val="0070C0"/>
          <w:lang w:eastAsia="de-DE"/>
        </w:rPr>
        <w:t xml:space="preserve">Teamfähigkeit, </w:t>
      </w:r>
      <w:r w:rsidR="00952CB2">
        <w:rPr>
          <w:rFonts w:eastAsia="Times New Roman" w:cstheme="minorHAnsi"/>
          <w:b/>
          <w:color w:val="0070C0"/>
          <w:lang w:eastAsia="de-DE"/>
        </w:rPr>
        <w:t xml:space="preserve">Musikalität, </w:t>
      </w:r>
      <w:r w:rsidR="00EC2C7B" w:rsidRPr="00EC2C7B">
        <w:rPr>
          <w:rFonts w:eastAsia="Times New Roman" w:cstheme="minorHAnsi"/>
          <w:b/>
          <w:color w:val="0070C0"/>
          <w:lang w:eastAsia="de-DE"/>
        </w:rPr>
        <w:t>Computerkenntnisse,</w:t>
      </w:r>
      <w:r w:rsidR="00952CB2">
        <w:rPr>
          <w:rFonts w:eastAsia="Times New Roman" w:cstheme="minorHAnsi"/>
          <w:b/>
          <w:color w:val="0070C0"/>
          <w:lang w:eastAsia="de-DE"/>
        </w:rPr>
        <w:t xml:space="preserve"> </w:t>
      </w:r>
      <w:r w:rsidR="00EC2C7B">
        <w:rPr>
          <w:rFonts w:eastAsia="Times New Roman" w:cstheme="minorHAnsi"/>
          <w:b/>
          <w:color w:val="0070C0"/>
          <w:lang w:eastAsia="de-DE"/>
        </w:rPr>
        <w:t>…</w:t>
      </w:r>
    </w:p>
    <w:p w14:paraId="4CF2F3E0" w14:textId="1C81AA3A" w:rsidR="00EC2C7B" w:rsidRDefault="00952CB2" w:rsidP="00187993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(Gerade bei den beiden</w:t>
      </w:r>
      <w:r w:rsidR="00EC2C7B">
        <w:rPr>
          <w:rFonts w:eastAsia="Times New Roman" w:cstheme="minorHAnsi"/>
          <w:lang w:eastAsia="de-DE"/>
        </w:rPr>
        <w:t xml:space="preserve"> letzten Gabe</w:t>
      </w:r>
      <w:r>
        <w:rPr>
          <w:rFonts w:eastAsia="Times New Roman" w:cstheme="minorHAnsi"/>
          <w:lang w:eastAsia="de-DE"/>
        </w:rPr>
        <w:t>n</w:t>
      </w:r>
      <w:r w:rsidR="00EC2C7B">
        <w:rPr>
          <w:rFonts w:eastAsia="Times New Roman" w:cstheme="minorHAnsi"/>
          <w:lang w:eastAsia="de-DE"/>
        </w:rPr>
        <w:t xml:space="preserve"> wird deutlich. Die Gaben des Heiligen Geistes sind zwar </w:t>
      </w:r>
      <w:r w:rsidR="00945F59">
        <w:rPr>
          <w:rFonts w:eastAsia="Times New Roman" w:cstheme="minorHAnsi"/>
          <w:lang w:eastAsia="de-DE"/>
        </w:rPr>
        <w:t>oft</w:t>
      </w:r>
      <w:r w:rsidR="00EC2C7B">
        <w:rPr>
          <w:rFonts w:eastAsia="Times New Roman" w:cstheme="minorHAnsi"/>
          <w:lang w:eastAsia="de-DE"/>
        </w:rPr>
        <w:t xml:space="preserve"> </w:t>
      </w:r>
      <w:r w:rsidR="00945F59">
        <w:rPr>
          <w:rFonts w:eastAsia="Times New Roman" w:cstheme="minorHAnsi"/>
          <w:lang w:eastAsia="de-DE"/>
        </w:rPr>
        <w:t>reines</w:t>
      </w:r>
      <w:r w:rsidR="00EC2C7B">
        <w:rPr>
          <w:rFonts w:eastAsia="Times New Roman" w:cstheme="minorHAnsi"/>
          <w:lang w:eastAsia="de-DE"/>
        </w:rPr>
        <w:t xml:space="preserve"> Geschenk, aber manchmal müssen wir auch etwas tun, um sie zu entfalten.</w:t>
      </w:r>
      <w:r w:rsidR="00945F59">
        <w:rPr>
          <w:rFonts w:eastAsia="Times New Roman" w:cstheme="minorHAnsi"/>
          <w:lang w:eastAsia="de-DE"/>
        </w:rPr>
        <w:t>)</w:t>
      </w:r>
    </w:p>
    <w:p w14:paraId="5A9FB1CE" w14:textId="6F29D0A7" w:rsidR="00EC2C7B" w:rsidRPr="000167E5" w:rsidRDefault="00EC2C7B" w:rsidP="00187993">
      <w:pPr>
        <w:spacing w:after="0" w:line="240" w:lineRule="auto"/>
        <w:jc w:val="both"/>
        <w:rPr>
          <w:rFonts w:eastAsia="Times New Roman" w:cstheme="minorHAnsi"/>
          <w:sz w:val="10"/>
          <w:lang w:eastAsia="de-DE"/>
        </w:rPr>
      </w:pPr>
    </w:p>
    <w:p w14:paraId="3B751FE7" w14:textId="212E4D3A" w:rsidR="00EC2C7B" w:rsidRDefault="00EC2C7B" w:rsidP="00187993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Sucht </w:t>
      </w:r>
      <w:r w:rsidRPr="002967FB">
        <w:rPr>
          <w:rFonts w:eastAsia="Times New Roman" w:cstheme="minorHAnsi"/>
          <w:b/>
          <w:lang w:eastAsia="de-DE"/>
        </w:rPr>
        <w:t>sieben Gaben</w:t>
      </w:r>
      <w:r>
        <w:rPr>
          <w:rFonts w:eastAsia="Times New Roman" w:cstheme="minorHAnsi"/>
          <w:lang w:eastAsia="de-DE"/>
        </w:rPr>
        <w:t xml:space="preserve"> aus, die für Eure Kita besonders hilfreich </w:t>
      </w:r>
      <w:r w:rsidR="005455BA">
        <w:rPr>
          <w:rFonts w:eastAsia="Times New Roman" w:cstheme="minorHAnsi"/>
          <w:lang w:eastAsia="de-DE"/>
        </w:rPr>
        <w:t>sind</w:t>
      </w:r>
      <w:r>
        <w:rPr>
          <w:rFonts w:eastAsia="Times New Roman" w:cstheme="minorHAnsi"/>
          <w:lang w:eastAsia="de-DE"/>
        </w:rPr>
        <w:t xml:space="preserve"> und tragt sie in das folgende Gebete ein. Einige </w:t>
      </w:r>
      <w:r w:rsidR="002967FB">
        <w:rPr>
          <w:rFonts w:eastAsia="Times New Roman" w:cstheme="minorHAnsi"/>
          <w:lang w:eastAsia="de-DE"/>
        </w:rPr>
        <w:t xml:space="preserve">stehen oben im Text </w:t>
      </w:r>
      <w:r>
        <w:rPr>
          <w:rFonts w:eastAsia="Times New Roman" w:cstheme="minorHAnsi"/>
          <w:lang w:eastAsia="de-DE"/>
        </w:rPr>
        <w:t>zur Auswahl, aber Ihr fi</w:t>
      </w:r>
      <w:r w:rsidR="002967FB">
        <w:rPr>
          <w:rFonts w:eastAsia="Times New Roman" w:cstheme="minorHAnsi"/>
          <w:lang w:eastAsia="de-DE"/>
        </w:rPr>
        <w:t xml:space="preserve">ndet bestimmt noch ganz andere. </w:t>
      </w:r>
      <w:r>
        <w:rPr>
          <w:rFonts w:eastAsia="Times New Roman" w:cstheme="minorHAnsi"/>
          <w:lang w:eastAsia="de-DE"/>
        </w:rPr>
        <w:t xml:space="preserve">Und denkt daran, es geht nicht darum, von außen eine wunderbare Hilfe zu bekommen, wie zum Beispiel zwei neue </w:t>
      </w:r>
      <w:r w:rsidR="002967FB">
        <w:rPr>
          <w:rFonts w:eastAsia="Times New Roman" w:cstheme="minorHAnsi"/>
          <w:lang w:eastAsia="de-DE"/>
        </w:rPr>
        <w:t>pädagogische Fachkräfte</w:t>
      </w:r>
      <w:r w:rsidR="00945F59">
        <w:rPr>
          <w:rFonts w:eastAsia="Times New Roman" w:cstheme="minorHAnsi"/>
          <w:lang w:eastAsia="de-DE"/>
        </w:rPr>
        <w:t>, die vom Himmel fallen</w:t>
      </w:r>
      <w:r w:rsidR="002967FB">
        <w:rPr>
          <w:rFonts w:eastAsia="Times New Roman" w:cstheme="minorHAnsi"/>
          <w:lang w:eastAsia="de-DE"/>
        </w:rPr>
        <w:t>. Es geht um die Begabungen in Eurem Team! Vielleicht sind sie ja schon da und m</w:t>
      </w:r>
      <w:r w:rsidR="00945F59">
        <w:rPr>
          <w:rFonts w:eastAsia="Times New Roman" w:cstheme="minorHAnsi"/>
          <w:lang w:eastAsia="de-DE"/>
        </w:rPr>
        <w:t xml:space="preserve">üssen „nur“ freigelegt </w:t>
      </w:r>
      <w:r w:rsidR="005455BA">
        <w:rPr>
          <w:rFonts w:eastAsia="Times New Roman" w:cstheme="minorHAnsi"/>
          <w:lang w:eastAsia="de-DE"/>
        </w:rPr>
        <w:t>und</w:t>
      </w:r>
      <w:r w:rsidR="00935713">
        <w:rPr>
          <w:rFonts w:eastAsia="Times New Roman" w:cstheme="minorHAnsi"/>
          <w:lang w:eastAsia="de-DE"/>
        </w:rPr>
        <w:t>/oder</w:t>
      </w:r>
      <w:r w:rsidR="005455BA">
        <w:rPr>
          <w:rFonts w:eastAsia="Times New Roman" w:cstheme="minorHAnsi"/>
          <w:lang w:eastAsia="de-DE"/>
        </w:rPr>
        <w:t xml:space="preserve"> wertgeschätzt </w:t>
      </w:r>
      <w:r w:rsidR="00945F59">
        <w:rPr>
          <w:rFonts w:eastAsia="Times New Roman" w:cstheme="minorHAnsi"/>
          <w:lang w:eastAsia="de-DE"/>
        </w:rPr>
        <w:t>werden.</w:t>
      </w:r>
      <w:r w:rsidR="00D40072">
        <w:rPr>
          <w:rFonts w:eastAsia="Times New Roman" w:cstheme="minorHAnsi"/>
          <w:lang w:eastAsia="de-DE"/>
        </w:rPr>
        <w:t xml:space="preserve"> </w:t>
      </w:r>
    </w:p>
    <w:p w14:paraId="493C163F" w14:textId="4FC4AE85" w:rsidR="00D40072" w:rsidRPr="00D40072" w:rsidRDefault="00D40072" w:rsidP="00187993">
      <w:pPr>
        <w:spacing w:after="0" w:line="240" w:lineRule="auto"/>
        <w:jc w:val="both"/>
        <w:rPr>
          <w:rFonts w:eastAsia="Times New Roman" w:cstheme="minorHAnsi"/>
          <w:i/>
          <w:lang w:eastAsia="de-DE"/>
        </w:rPr>
      </w:pPr>
      <w:r w:rsidRPr="00AC433E">
        <w:rPr>
          <w:rFonts w:eastAsia="Times New Roman" w:cstheme="minorHAns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092233" wp14:editId="10A3E3D8">
                <wp:simplePos x="0" y="0"/>
                <wp:positionH relativeFrom="column">
                  <wp:posOffset>8255</wp:posOffset>
                </wp:positionH>
                <wp:positionV relativeFrom="paragraph">
                  <wp:posOffset>347345</wp:posOffset>
                </wp:positionV>
                <wp:extent cx="5797550" cy="1968500"/>
                <wp:effectExtent l="19050" t="19050" r="31750" b="317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968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2E790" w14:textId="6F079689" w:rsidR="00AC433E" w:rsidRPr="000167E5" w:rsidRDefault="00AC433E" w:rsidP="00D4007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</w:pP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 xml:space="preserve">Komm, </w:t>
                            </w:r>
                            <w:proofErr w:type="spellStart"/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>Heil'ger</w:t>
                            </w:r>
                            <w:proofErr w:type="spellEnd"/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 xml:space="preserve"> Geist, der Leben schafft, erfülle uns mit deiner Kraft.</w:t>
                            </w:r>
                          </w:p>
                          <w:p w14:paraId="238A5D59" w14:textId="5D1568FD" w:rsidR="00AC433E" w:rsidRPr="000167E5" w:rsidRDefault="00AC433E" w:rsidP="00D4007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</w:pP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 xml:space="preserve">Schenk </w:t>
                            </w:r>
                            <w:r w:rsidR="00952CB2"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 xml:space="preserve">deine Gaben </w:t>
                            </w: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>heut´ und hier</w:t>
                            </w:r>
                            <w:r w:rsidR="00952CB2"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>,</w:t>
                            </w: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 xml:space="preserve"> denn gute Gaben brauchen wir.</w:t>
                            </w:r>
                          </w:p>
                          <w:p w14:paraId="0E2BF79A" w14:textId="77777777" w:rsidR="00AC433E" w:rsidRPr="00187993" w:rsidRDefault="00AC433E" w:rsidP="00AC433E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22"/>
                              </w:rPr>
                            </w:pPr>
                          </w:p>
                          <w:p w14:paraId="47C6815F" w14:textId="247F0232" w:rsidR="00AC433E" w:rsidRPr="000167E5" w:rsidRDefault="000167E5" w:rsidP="00AC433E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Schenke uns</w:t>
                            </w:r>
                            <w:r w:rsidR="00AC433E"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die Gabe der/des </w:t>
                            </w:r>
                            <w:r w:rsidR="00187993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187993" w:rsidRPr="00187993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2"/>
                              </w:rPr>
                              <w:t xml:space="preserve">   </w:t>
                            </w:r>
                            <w:r w:rsidR="00187993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433E"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187993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187993"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 w:rsidR="00187993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</w:t>
                            </w:r>
                            <w:r w:rsidR="00187993"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="00AC433E"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433E"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1)</w:t>
                            </w:r>
                          </w:p>
                          <w:p w14:paraId="255DFCB8" w14:textId="77777777" w:rsidR="00AC433E" w:rsidRPr="000167E5" w:rsidRDefault="00AC433E" w:rsidP="00AC433E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21B4E534" w14:textId="0323FE48" w:rsidR="00AC433E" w:rsidRPr="000167E5" w:rsidRDefault="00AC433E" w:rsidP="00AC433E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 w:rsidR="00187993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</w:t>
                            </w: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952CB2"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</w:t>
                            </w: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…………… (2) …………………</w:t>
                            </w:r>
                            <w:r w:rsidR="00187993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</w:t>
                            </w: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……</w:t>
                            </w:r>
                            <w:r w:rsidR="00952CB2"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</w:t>
                            </w: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………………………………… (3)</w:t>
                            </w:r>
                          </w:p>
                          <w:p w14:paraId="33C9C4DF" w14:textId="6E787E89" w:rsidR="00AC433E" w:rsidRPr="000167E5" w:rsidRDefault="00AC433E" w:rsidP="00AC433E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br/>
                              <w:t>………………………………</w:t>
                            </w:r>
                            <w:r w:rsidR="00187993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</w:t>
                            </w: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</w:t>
                            </w:r>
                            <w:r w:rsidR="00952CB2"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</w:t>
                            </w: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……………………… (4) ………………</w:t>
                            </w:r>
                            <w:r w:rsidR="00187993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</w:t>
                            </w: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952CB2"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</w:t>
                            </w: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………………………… (5)</w:t>
                            </w:r>
                          </w:p>
                          <w:p w14:paraId="5E9275B4" w14:textId="77777777" w:rsidR="00AC433E" w:rsidRPr="000167E5" w:rsidRDefault="00AC433E" w:rsidP="00AC433E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33BA5A4D" w14:textId="1FB1ABCE" w:rsidR="00AC433E" w:rsidRPr="005455BA" w:rsidRDefault="00AC433E" w:rsidP="00AC433E">
                            <w:pPr>
                              <w:pStyle w:val="StandardWeb"/>
                              <w:spacing w:before="0" w:beforeAutospacing="0" w:after="0" w:afterAutospacing="0"/>
                              <w:ind w:right="-567"/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</w:rPr>
                            </w:pP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r w:rsidR="00952CB2"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……</w:t>
                            </w: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</w:t>
                            </w:r>
                            <w:r w:rsidR="00187993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</w:t>
                            </w: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………………………… (6) ………………</w:t>
                            </w:r>
                            <w:r w:rsidR="00187993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</w:t>
                            </w: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952CB2"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</w:t>
                            </w: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………………………… (7)</w:t>
                            </w:r>
                            <w:r w:rsid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67E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Amen</w:t>
                            </w:r>
                            <w:r w:rsidRPr="00766EE4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>.</w:t>
                            </w:r>
                          </w:p>
                          <w:p w14:paraId="3A82A4F5" w14:textId="6FAD8656" w:rsidR="00AC433E" w:rsidRDefault="00AC4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9223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65pt;margin-top:27.35pt;width:456.5pt;height:1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" fillcolor="#fff2cc [663]" strokecolor="#ffc000" strokeweight="4.5pt">
                <v:textbox>
                  <w:txbxContent>
                    <w:p w14:paraId="4C52E790" w14:textId="6F079689" w:rsidR="00AC433E" w:rsidRPr="000167E5" w:rsidRDefault="00AC433E" w:rsidP="00D40072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</w:pP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 xml:space="preserve">Komm, </w:t>
                      </w:r>
                      <w:proofErr w:type="spellStart"/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>Heil'ger</w:t>
                      </w:r>
                      <w:proofErr w:type="spellEnd"/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 xml:space="preserve"> Geist, der Leben schafft, erfülle uns mit deiner Kraft.</w:t>
                      </w:r>
                    </w:p>
                    <w:p w14:paraId="238A5D59" w14:textId="5D1568FD" w:rsidR="00AC433E" w:rsidRPr="000167E5" w:rsidRDefault="00AC433E" w:rsidP="00D40072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</w:pP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 xml:space="preserve">Schenk </w:t>
                      </w:r>
                      <w:r w:rsidR="00952CB2"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 xml:space="preserve">deine Gaben </w:t>
                      </w: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>heut´ und hier</w:t>
                      </w:r>
                      <w:r w:rsidR="00952CB2"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>,</w:t>
                      </w: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 xml:space="preserve"> denn gute Gaben brauchen wir.</w:t>
                      </w:r>
                    </w:p>
                    <w:p w14:paraId="0E2BF79A" w14:textId="77777777" w:rsidR="00AC433E" w:rsidRPr="00187993" w:rsidRDefault="00AC433E" w:rsidP="00AC433E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22"/>
                        </w:rPr>
                      </w:pPr>
                    </w:p>
                    <w:p w14:paraId="47C6815F" w14:textId="247F0232" w:rsidR="00AC433E" w:rsidRPr="000167E5" w:rsidRDefault="000167E5" w:rsidP="00AC433E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Schenke uns</w:t>
                      </w:r>
                      <w:r w:rsidR="00AC433E"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 xml:space="preserve"> die Gabe der/des </w:t>
                      </w:r>
                      <w:r w:rsidR="00187993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187993" w:rsidRPr="00187993"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22"/>
                        </w:rPr>
                        <w:t xml:space="preserve">   </w:t>
                      </w:r>
                      <w:r w:rsidR="00187993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AC433E"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 xml:space="preserve">     </w:t>
                      </w:r>
                      <w:r w:rsidR="00187993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 xml:space="preserve">          </w:t>
                      </w:r>
                      <w:r w:rsidR="00187993"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……………………………</w:t>
                      </w:r>
                      <w:r w:rsidR="00187993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</w:t>
                      </w:r>
                      <w:r w:rsidR="00187993"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………………………………</w:t>
                      </w:r>
                      <w:r w:rsidR="00AC433E"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 xml:space="preserve"> (</w:t>
                      </w: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AC433E"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1)</w:t>
                      </w:r>
                    </w:p>
                    <w:p w14:paraId="255DFCB8" w14:textId="77777777" w:rsidR="00AC433E" w:rsidRPr="000167E5" w:rsidRDefault="00AC433E" w:rsidP="00AC433E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</w:pPr>
                    </w:p>
                    <w:p w14:paraId="21B4E534" w14:textId="0323FE48" w:rsidR="00AC433E" w:rsidRPr="000167E5" w:rsidRDefault="00AC433E" w:rsidP="00AC433E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……………………………</w:t>
                      </w:r>
                      <w:r w:rsidR="00187993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</w:t>
                      </w: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………………</w:t>
                      </w:r>
                      <w:r w:rsidR="00952CB2"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</w:t>
                      </w: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…………… (2) …………………</w:t>
                      </w:r>
                      <w:r w:rsidR="00187993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</w:t>
                      </w: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……</w:t>
                      </w:r>
                      <w:r w:rsidR="00952CB2"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</w:t>
                      </w: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………………………………… (3)</w:t>
                      </w:r>
                    </w:p>
                    <w:p w14:paraId="33C9C4DF" w14:textId="6E787E89" w:rsidR="00AC433E" w:rsidRPr="000167E5" w:rsidRDefault="00AC433E" w:rsidP="00AC433E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br/>
                        <w:t>………………………………</w:t>
                      </w:r>
                      <w:r w:rsidR="00187993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</w:t>
                      </w: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</w:t>
                      </w:r>
                      <w:r w:rsidR="00952CB2"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</w:t>
                      </w: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……………………… (4) ………………</w:t>
                      </w:r>
                      <w:r w:rsidR="00187993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</w:t>
                      </w: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………………</w:t>
                      </w:r>
                      <w:r w:rsidR="00952CB2"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</w:t>
                      </w: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………………………… (5)</w:t>
                      </w:r>
                    </w:p>
                    <w:p w14:paraId="5E9275B4" w14:textId="77777777" w:rsidR="00AC433E" w:rsidRPr="000167E5" w:rsidRDefault="00AC433E" w:rsidP="00AC433E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</w:pPr>
                    </w:p>
                    <w:p w14:paraId="33BA5A4D" w14:textId="1FB1ABCE" w:rsidR="00AC433E" w:rsidRPr="005455BA" w:rsidRDefault="00AC433E" w:rsidP="00AC433E">
                      <w:pPr>
                        <w:pStyle w:val="StandardWeb"/>
                        <w:spacing w:before="0" w:beforeAutospacing="0" w:after="0" w:afterAutospacing="0"/>
                        <w:ind w:right="-567"/>
                        <w:rPr>
                          <w:rFonts w:asciiTheme="minorHAnsi" w:hAnsiTheme="minorHAnsi" w:cstheme="minorHAnsi"/>
                          <w:color w:val="0070C0"/>
                          <w:sz w:val="22"/>
                        </w:rPr>
                      </w:pP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…………………………</w:t>
                      </w:r>
                      <w:r w:rsidR="00952CB2"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……</w:t>
                      </w: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</w:t>
                      </w:r>
                      <w:r w:rsidR="00187993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</w:t>
                      </w: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………………………… (6) ………………</w:t>
                      </w:r>
                      <w:r w:rsidR="00187993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</w:t>
                      </w: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………………</w:t>
                      </w:r>
                      <w:r w:rsidR="00952CB2"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</w:t>
                      </w: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………………………… (7)</w:t>
                      </w:r>
                      <w:r w:rsid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Pr="000167E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>Amen</w:t>
                      </w:r>
                      <w:r w:rsidRPr="00766EE4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>.</w:t>
                      </w:r>
                    </w:p>
                    <w:p w14:paraId="3A82A4F5" w14:textId="6FAD8656" w:rsidR="00AC433E" w:rsidRDefault="00AC433E"/>
                  </w:txbxContent>
                </v:textbox>
                <w10:wrap type="square"/>
              </v:shape>
            </w:pict>
          </mc:Fallback>
        </mc:AlternateContent>
      </w:r>
      <w:r w:rsidRPr="00D40072">
        <w:rPr>
          <w:rFonts w:eastAsia="Times New Roman" w:cstheme="minorHAnsi"/>
          <w:i/>
          <w:lang w:eastAsia="de-DE"/>
        </w:rPr>
        <w:t>(Begriffe könnten schon auf Moderationskarten in der Mitte liegen.)</w:t>
      </w:r>
    </w:p>
    <w:p w14:paraId="52760E33" w14:textId="4384913D" w:rsidR="00187993" w:rsidRPr="00D40072" w:rsidRDefault="00187993" w:rsidP="00D40072">
      <w:pPr>
        <w:pStyle w:val="StandardWeb"/>
        <w:spacing w:before="0" w:beforeAutospacing="0" w:after="0" w:afterAutospacing="0"/>
        <w:rPr>
          <w:i/>
          <w:iCs/>
          <w:color w:val="1F4E79" w:themeColor="accent1" w:themeShade="80"/>
          <w:sz w:val="16"/>
        </w:rPr>
      </w:pPr>
    </w:p>
    <w:p w14:paraId="3DA5817A" w14:textId="3983F49E" w:rsidR="00766EE4" w:rsidRPr="00766EE4" w:rsidRDefault="00EC2C7B" w:rsidP="00187993">
      <w:pPr>
        <w:spacing w:after="0" w:line="240" w:lineRule="auto"/>
        <w:jc w:val="right"/>
        <w:rPr>
          <w:i/>
          <w:iCs/>
          <w:color w:val="1F4E79" w:themeColor="accent1" w:themeShade="80"/>
        </w:rPr>
      </w:pPr>
      <w:r>
        <w:rPr>
          <w:i/>
          <w:iCs/>
          <w:color w:val="1F4E79" w:themeColor="accent1" w:themeShade="80"/>
        </w:rPr>
        <w:t xml:space="preserve">Herbert Adam, Mai </w:t>
      </w:r>
      <w:r w:rsidR="001C42AB" w:rsidRPr="000853FA">
        <w:rPr>
          <w:i/>
          <w:iCs/>
          <w:color w:val="1F4E79" w:themeColor="accent1" w:themeShade="80"/>
        </w:rPr>
        <w:t>2022</w:t>
      </w:r>
    </w:p>
    <w:sectPr w:rsidR="00766EE4" w:rsidRPr="00766EE4" w:rsidSect="00EF042B">
      <w:headerReference w:type="default" r:id="rId8"/>
      <w:type w:val="continuous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38A50" w14:textId="77777777" w:rsidR="00020B59" w:rsidRDefault="00020B59" w:rsidP="003E4383">
      <w:pPr>
        <w:spacing w:after="0" w:line="240" w:lineRule="auto"/>
      </w:pPr>
      <w:r>
        <w:separator/>
      </w:r>
    </w:p>
  </w:endnote>
  <w:endnote w:type="continuationSeparator" w:id="0">
    <w:p w14:paraId="5B1EFFD4" w14:textId="77777777" w:rsidR="00020B59" w:rsidRDefault="00020B59" w:rsidP="003E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A2C68" w14:textId="77777777" w:rsidR="00020B59" w:rsidRDefault="00020B59" w:rsidP="003E4383">
      <w:pPr>
        <w:spacing w:after="0" w:line="240" w:lineRule="auto"/>
      </w:pPr>
      <w:r>
        <w:separator/>
      </w:r>
    </w:p>
  </w:footnote>
  <w:footnote w:type="continuationSeparator" w:id="0">
    <w:p w14:paraId="53A4D83C" w14:textId="77777777" w:rsidR="00020B59" w:rsidRDefault="00020B59" w:rsidP="003E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BF73C" w14:textId="77777777" w:rsidR="003E4383" w:rsidRPr="00CE1B17" w:rsidRDefault="00E86513" w:rsidP="003E4383">
    <w:pPr>
      <w:pBdr>
        <w:bottom w:val="single" w:sz="4" w:space="1" w:color="5B9ED2"/>
      </w:pBdr>
      <w:tabs>
        <w:tab w:val="left" w:pos="567"/>
      </w:tabs>
      <w:spacing w:after="0"/>
      <w:ind w:right="1275"/>
      <w:rPr>
        <w:rFonts w:ascii="Arial Narrow" w:hAnsi="Arial Narrow" w:cs="Arial"/>
        <w:b/>
        <w:i/>
        <w:color w:val="5B9ED2"/>
        <w:sz w:val="20"/>
        <w:szCs w:val="20"/>
      </w:rPr>
    </w:pPr>
    <w:r>
      <w:rPr>
        <w:rFonts w:ascii="Arial Narrow" w:hAnsi="Arial Narrow"/>
        <w:b/>
        <w:color w:val="5B9ED2"/>
        <w:sz w:val="20"/>
        <w:szCs w:val="20"/>
      </w:rPr>
      <w:t>Osterzeit</w:t>
    </w:r>
    <w:r w:rsidR="00697CF7">
      <w:rPr>
        <w:rFonts w:ascii="Arial Narrow" w:hAnsi="Arial Narrow"/>
        <w:b/>
        <w:color w:val="5B9ED2"/>
        <w:sz w:val="20"/>
        <w:szCs w:val="20"/>
      </w:rPr>
      <w:t xml:space="preserve"> 202</w:t>
    </w:r>
    <w:r w:rsidR="003E4383" w:rsidRPr="00CE1B17">
      <w:rPr>
        <w:b/>
        <w:i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2112F8AC" wp14:editId="6FDA9D59">
          <wp:simplePos x="0" y="0"/>
          <wp:positionH relativeFrom="column">
            <wp:posOffset>4699635</wp:posOffset>
          </wp:positionH>
          <wp:positionV relativeFrom="paragraph">
            <wp:posOffset>55245</wp:posOffset>
          </wp:positionV>
          <wp:extent cx="1552899" cy="337278"/>
          <wp:effectExtent l="0" t="0" r="0" b="0"/>
          <wp:wrapNone/>
          <wp:docPr id="14" name="Bild 9" descr="Speyer Powerpointvorlage-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" name="Bild 9" descr="Speyer Powerpointvorlage-2.eps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13" b="88578"/>
                  <a:stretch/>
                </pic:blipFill>
                <pic:spPr bwMode="auto">
                  <a:xfrm>
                    <a:off x="0" y="0"/>
                    <a:ext cx="1552899" cy="337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CF7">
      <w:rPr>
        <w:rFonts w:ascii="Arial Narrow" w:hAnsi="Arial Narrow"/>
        <w:b/>
        <w:color w:val="5B9ED2"/>
        <w:sz w:val="20"/>
        <w:szCs w:val="20"/>
      </w:rPr>
      <w:t>2</w:t>
    </w:r>
  </w:p>
  <w:p w14:paraId="4358AF69" w14:textId="77777777" w:rsidR="003E4383" w:rsidRDefault="003E4383">
    <w:pPr>
      <w:pStyle w:val="Kopfzeile"/>
      <w:rPr>
        <w:rFonts w:ascii="Arial Narrow" w:hAnsi="Arial Narrow"/>
        <w:b/>
        <w:color w:val="5B9ED2"/>
        <w:sz w:val="20"/>
        <w:szCs w:val="20"/>
      </w:rPr>
    </w:pPr>
    <w:r>
      <w:rPr>
        <w:rFonts w:ascii="Arial Narrow" w:hAnsi="Arial Narrow"/>
        <w:b/>
        <w:color w:val="5B9ED2"/>
        <w:sz w:val="20"/>
        <w:szCs w:val="20"/>
      </w:rPr>
      <w:t>Spi</w:t>
    </w:r>
    <w:r w:rsidR="00221F39">
      <w:rPr>
        <w:rFonts w:ascii="Arial Narrow" w:hAnsi="Arial Narrow"/>
        <w:b/>
        <w:color w:val="5B9ED2"/>
        <w:sz w:val="20"/>
        <w:szCs w:val="20"/>
      </w:rPr>
      <w:t>rituelle Impulse für Kita-Teams</w:t>
    </w:r>
  </w:p>
  <w:p w14:paraId="3C4E174D" w14:textId="77777777" w:rsidR="00BD485C" w:rsidRDefault="00BD485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71E0"/>
    <w:multiLevelType w:val="hybridMultilevel"/>
    <w:tmpl w:val="CC1AA396"/>
    <w:lvl w:ilvl="0" w:tplc="691EF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7A6"/>
    <w:multiLevelType w:val="hybridMultilevel"/>
    <w:tmpl w:val="EC703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72D6"/>
    <w:multiLevelType w:val="hybridMultilevel"/>
    <w:tmpl w:val="09208D38"/>
    <w:lvl w:ilvl="0" w:tplc="189A31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10C5D"/>
    <w:multiLevelType w:val="hybridMultilevel"/>
    <w:tmpl w:val="AE2EB06C"/>
    <w:lvl w:ilvl="0" w:tplc="D3B66C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412F6"/>
    <w:multiLevelType w:val="hybridMultilevel"/>
    <w:tmpl w:val="1E3889B4"/>
    <w:lvl w:ilvl="0" w:tplc="299CC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03D"/>
    <w:multiLevelType w:val="hybridMultilevel"/>
    <w:tmpl w:val="5E94DD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F2CCC"/>
    <w:multiLevelType w:val="hybridMultilevel"/>
    <w:tmpl w:val="77C41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006DE"/>
    <w:multiLevelType w:val="hybridMultilevel"/>
    <w:tmpl w:val="D826C22A"/>
    <w:lvl w:ilvl="0" w:tplc="30FC9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E0A7B"/>
    <w:multiLevelType w:val="hybridMultilevel"/>
    <w:tmpl w:val="A8AC7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61C47"/>
    <w:multiLevelType w:val="hybridMultilevel"/>
    <w:tmpl w:val="F2E8340A"/>
    <w:lvl w:ilvl="0" w:tplc="6E5C6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15A28"/>
    <w:multiLevelType w:val="hybridMultilevel"/>
    <w:tmpl w:val="0182419C"/>
    <w:lvl w:ilvl="0" w:tplc="662E6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1D03"/>
    <w:multiLevelType w:val="hybridMultilevel"/>
    <w:tmpl w:val="42365EDE"/>
    <w:lvl w:ilvl="0" w:tplc="D08AB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72EF5"/>
    <w:multiLevelType w:val="hybridMultilevel"/>
    <w:tmpl w:val="910AD9FE"/>
    <w:lvl w:ilvl="0" w:tplc="9B326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618EE"/>
    <w:multiLevelType w:val="hybridMultilevel"/>
    <w:tmpl w:val="A544A40A"/>
    <w:lvl w:ilvl="0" w:tplc="9776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03"/>
    <w:rsid w:val="000167E5"/>
    <w:rsid w:val="00020B59"/>
    <w:rsid w:val="000425E4"/>
    <w:rsid w:val="00080309"/>
    <w:rsid w:val="000853FA"/>
    <w:rsid w:val="00091043"/>
    <w:rsid w:val="00091F51"/>
    <w:rsid w:val="000C096E"/>
    <w:rsid w:val="000F43A0"/>
    <w:rsid w:val="00151660"/>
    <w:rsid w:val="00163C09"/>
    <w:rsid w:val="001771C8"/>
    <w:rsid w:val="00182887"/>
    <w:rsid w:val="00187993"/>
    <w:rsid w:val="00195DB7"/>
    <w:rsid w:val="001C08C3"/>
    <w:rsid w:val="001C42AB"/>
    <w:rsid w:val="00201724"/>
    <w:rsid w:val="00221F39"/>
    <w:rsid w:val="002314B6"/>
    <w:rsid w:val="00233EA5"/>
    <w:rsid w:val="00257E52"/>
    <w:rsid w:val="002967FB"/>
    <w:rsid w:val="002F5D0D"/>
    <w:rsid w:val="00303671"/>
    <w:rsid w:val="0030787F"/>
    <w:rsid w:val="00341506"/>
    <w:rsid w:val="00343E04"/>
    <w:rsid w:val="003934E9"/>
    <w:rsid w:val="003E4383"/>
    <w:rsid w:val="004B19E7"/>
    <w:rsid w:val="004B20B1"/>
    <w:rsid w:val="004B40BD"/>
    <w:rsid w:val="0052272C"/>
    <w:rsid w:val="005455BA"/>
    <w:rsid w:val="00550EFD"/>
    <w:rsid w:val="00551C76"/>
    <w:rsid w:val="00583E15"/>
    <w:rsid w:val="005A5AE8"/>
    <w:rsid w:val="005A7DF9"/>
    <w:rsid w:val="005B5305"/>
    <w:rsid w:val="005C1A00"/>
    <w:rsid w:val="005D3174"/>
    <w:rsid w:val="00631D91"/>
    <w:rsid w:val="00676BA8"/>
    <w:rsid w:val="00697CF7"/>
    <w:rsid w:val="006A28D1"/>
    <w:rsid w:val="006D3B8B"/>
    <w:rsid w:val="006E70F2"/>
    <w:rsid w:val="00702555"/>
    <w:rsid w:val="0070392F"/>
    <w:rsid w:val="00730FEA"/>
    <w:rsid w:val="00744923"/>
    <w:rsid w:val="00766EE4"/>
    <w:rsid w:val="007965F8"/>
    <w:rsid w:val="007B4C64"/>
    <w:rsid w:val="007C62D9"/>
    <w:rsid w:val="008071CB"/>
    <w:rsid w:val="0082192E"/>
    <w:rsid w:val="0083153F"/>
    <w:rsid w:val="00837DBA"/>
    <w:rsid w:val="00845300"/>
    <w:rsid w:val="00851136"/>
    <w:rsid w:val="008A364B"/>
    <w:rsid w:val="008B1FEA"/>
    <w:rsid w:val="008C5787"/>
    <w:rsid w:val="008C62A1"/>
    <w:rsid w:val="008F53D7"/>
    <w:rsid w:val="00923DD0"/>
    <w:rsid w:val="00935713"/>
    <w:rsid w:val="00937835"/>
    <w:rsid w:val="00945F59"/>
    <w:rsid w:val="00952CB2"/>
    <w:rsid w:val="00953E6E"/>
    <w:rsid w:val="009666C5"/>
    <w:rsid w:val="00986ABF"/>
    <w:rsid w:val="009939B2"/>
    <w:rsid w:val="009A366B"/>
    <w:rsid w:val="009C1BD2"/>
    <w:rsid w:val="009C1EE5"/>
    <w:rsid w:val="009C4C9A"/>
    <w:rsid w:val="009E5813"/>
    <w:rsid w:val="00A27EF0"/>
    <w:rsid w:val="00A53099"/>
    <w:rsid w:val="00A8599E"/>
    <w:rsid w:val="00AC433E"/>
    <w:rsid w:val="00AD1FEE"/>
    <w:rsid w:val="00AF53CA"/>
    <w:rsid w:val="00B2158E"/>
    <w:rsid w:val="00B57236"/>
    <w:rsid w:val="00B6143A"/>
    <w:rsid w:val="00B90FDA"/>
    <w:rsid w:val="00B92591"/>
    <w:rsid w:val="00BB065A"/>
    <w:rsid w:val="00BB0A7C"/>
    <w:rsid w:val="00BC3313"/>
    <w:rsid w:val="00BD485C"/>
    <w:rsid w:val="00BE3D4E"/>
    <w:rsid w:val="00BE71D2"/>
    <w:rsid w:val="00BF6E8E"/>
    <w:rsid w:val="00C37550"/>
    <w:rsid w:val="00C41606"/>
    <w:rsid w:val="00C42C98"/>
    <w:rsid w:val="00C55548"/>
    <w:rsid w:val="00CA4E81"/>
    <w:rsid w:val="00CE1B17"/>
    <w:rsid w:val="00D170A0"/>
    <w:rsid w:val="00D40072"/>
    <w:rsid w:val="00D42503"/>
    <w:rsid w:val="00D61996"/>
    <w:rsid w:val="00D75263"/>
    <w:rsid w:val="00DA2E8C"/>
    <w:rsid w:val="00DA5ABF"/>
    <w:rsid w:val="00DA5EAD"/>
    <w:rsid w:val="00DD3129"/>
    <w:rsid w:val="00DF4412"/>
    <w:rsid w:val="00E06CE0"/>
    <w:rsid w:val="00E16B26"/>
    <w:rsid w:val="00E17291"/>
    <w:rsid w:val="00E21489"/>
    <w:rsid w:val="00E34B8F"/>
    <w:rsid w:val="00E84DC9"/>
    <w:rsid w:val="00E86513"/>
    <w:rsid w:val="00E93D6E"/>
    <w:rsid w:val="00EA0EC3"/>
    <w:rsid w:val="00EC06FF"/>
    <w:rsid w:val="00EC2C7B"/>
    <w:rsid w:val="00EF042B"/>
    <w:rsid w:val="00F16E65"/>
    <w:rsid w:val="00F35830"/>
    <w:rsid w:val="00F474B6"/>
    <w:rsid w:val="00F52987"/>
    <w:rsid w:val="00FA3D8A"/>
    <w:rsid w:val="00FB2EF6"/>
    <w:rsid w:val="00FB7CFE"/>
    <w:rsid w:val="00FD7E53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4EF7C"/>
  <w15:chartTrackingRefBased/>
  <w15:docId w15:val="{518F178D-7D8A-44DC-8DAA-CE2B1B69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25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8C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E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383"/>
  </w:style>
  <w:style w:type="paragraph" w:styleId="Fuzeile">
    <w:name w:val="footer"/>
    <w:basedOn w:val="Standard"/>
    <w:link w:val="FuzeileZchn"/>
    <w:uiPriority w:val="99"/>
    <w:unhideWhenUsed/>
    <w:rsid w:val="003E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383"/>
  </w:style>
  <w:style w:type="character" w:customStyle="1" w:styleId="songtexttrans">
    <w:name w:val="songtexttrans"/>
    <w:basedOn w:val="Absatz-Standardschriftart"/>
    <w:rsid w:val="00B57236"/>
  </w:style>
  <w:style w:type="character" w:styleId="Hyperlink">
    <w:name w:val="Hyperlink"/>
    <w:basedOn w:val="Absatz-Standardschriftart"/>
    <w:uiPriority w:val="99"/>
    <w:unhideWhenUsed/>
    <w:rsid w:val="00B57236"/>
    <w:rPr>
      <w:color w:val="0563C1" w:themeColor="hyperlink"/>
      <w:u w:val="single"/>
    </w:rPr>
  </w:style>
  <w:style w:type="paragraph" w:customStyle="1" w:styleId="Default">
    <w:name w:val="Default"/>
    <w:rsid w:val="008219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21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2192E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C42AB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A364B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080309"/>
    <w:rPr>
      <w:b/>
      <w:bCs/>
    </w:rPr>
  </w:style>
  <w:style w:type="paragraph" w:styleId="StandardWeb">
    <w:name w:val="Normal (Web)"/>
    <w:basedOn w:val="Standard"/>
    <w:uiPriority w:val="99"/>
    <w:unhideWhenUsed/>
    <w:rsid w:val="0029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Forthofer</dc:creator>
  <cp:keywords/>
  <dc:description/>
  <cp:lastModifiedBy>Herbert Adam</cp:lastModifiedBy>
  <cp:revision>18</cp:revision>
  <cp:lastPrinted>2022-05-12T10:36:00Z</cp:lastPrinted>
  <dcterms:created xsi:type="dcterms:W3CDTF">2022-05-12T07:22:00Z</dcterms:created>
  <dcterms:modified xsi:type="dcterms:W3CDTF">2022-06-03T07:03:00Z</dcterms:modified>
</cp:coreProperties>
</file>